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黑体" w:eastAsia="黑体"/>
          <w:b w:val="0"/>
          <w:bCs w:val="0"/>
          <w:sz w:val="32"/>
          <w:szCs w:val="32"/>
        </w:rPr>
      </w:pPr>
      <w:r>
        <w:rPr>
          <w:rFonts w:ascii="Times New Roman" w:hAnsi="黑体" w:eastAsia="黑体"/>
          <w:b w:val="0"/>
          <w:bCs w:val="0"/>
          <w:sz w:val="32"/>
          <w:szCs w:val="32"/>
        </w:rPr>
        <w:t>附件2：</w:t>
      </w:r>
    </w:p>
    <w:p>
      <w:pPr>
        <w:spacing w:line="569" w:lineRule="exact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>
      <w:pPr>
        <w:spacing w:line="569" w:lineRule="exact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会员推荐名额分配表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447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</w:rPr>
              <w:t>单位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</w:rPr>
              <w:t>分配名额（人）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济南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青岛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20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淄博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枣庄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东营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烟台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潍坊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济宁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泰安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威海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日照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临沂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德州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聊城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滨州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菏泽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省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属企业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各高校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021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省直机关</w:t>
            </w:r>
          </w:p>
        </w:tc>
        <w:tc>
          <w:tcPr>
            <w:tcW w:w="4479" w:type="dxa"/>
            <w:noWrap w:val="0"/>
            <w:vAlign w:val="top"/>
          </w:tcPr>
          <w:p>
            <w:pPr>
              <w:spacing w:line="569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30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9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仿宋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26A13"/>
    <w:rsid w:val="3E42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2021-06-29T03:02:00Z</dcterms:created>
  <dc:creator>司马紫烟</dc:creator>
  <cp:lastModifiedBy>司马紫烟</cp:lastModifiedBy>
  <dcterms:modified xsi:type="dcterms:W3CDTF">2021-06-29T03:02:35Z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2A9F4C1C115D4C2FAF91DE32314AADBA</vt:lpwstr>
  </property>
</Properties>
</file>